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9F" w:rsidRPr="006347D9" w:rsidRDefault="00B52459" w:rsidP="00B524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347D9">
        <w:rPr>
          <w:rFonts w:ascii="Times New Roman" w:hAnsi="Times New Roman" w:cs="Times New Roman"/>
          <w:b/>
          <w:sz w:val="36"/>
          <w:szCs w:val="36"/>
        </w:rPr>
        <w:t>Боевые традиции Армии.</w:t>
      </w:r>
    </w:p>
    <w:bookmarkEnd w:id="0"/>
    <w:p w:rsidR="00B52459" w:rsidRDefault="00B52459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Вооружённые силы любого государства имеют свои боевые традиции.</w:t>
      </w:r>
    </w:p>
    <w:p w:rsidR="00B52459" w:rsidRDefault="00B52459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традиции Вооружённых сил РФ – это исторически сложившаяся в армии и на флоте и передающиеся из поколения в поколение правила, обычаи и нормы поведения военнослужащих, связанные с выполнением боевой задачи и несения военной службы. Их содержание определяется историческими условиями формирования, общественным и государственным строем страны, характером и предназначением вооружённых сил.</w:t>
      </w:r>
    </w:p>
    <w:p w:rsidR="00B52459" w:rsidRDefault="00B52459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Воинские традиции далеко не однородны. Некоторые из них являются общими для всех вооружённых сил, другие характерны для определённого рода или вида войск, объединения, соединения, части, корабля,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нгекоторые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определённой воинской профессии. Условия деятельности воинских коллективов</w:t>
      </w:r>
      <w:r w:rsidR="00956FA8">
        <w:rPr>
          <w:rFonts w:ascii="Times New Roman" w:hAnsi="Times New Roman" w:cs="Times New Roman"/>
          <w:sz w:val="28"/>
          <w:szCs w:val="28"/>
        </w:rPr>
        <w:t xml:space="preserve"> также влияют на формирование и проявления воинских традиций.</w:t>
      </w:r>
    </w:p>
    <w:p w:rsidR="00956FA8" w:rsidRDefault="00956FA8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воинские традиции подразделяются:</w:t>
      </w:r>
    </w:p>
    <w:p w:rsidR="00D37A34" w:rsidRDefault="00D37A34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степени общности, на общие и частные;</w:t>
      </w:r>
    </w:p>
    <w:p w:rsidR="00D37A34" w:rsidRDefault="00D37A34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степени устойчивости, устоявшиеся, отмирающие и возрождающиеся;</w:t>
      </w:r>
    </w:p>
    <w:p w:rsidR="00D37A34" w:rsidRDefault="00D37A34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степени общественной значимости, боевые,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-трудовые и традиции воинского быта.</w:t>
      </w:r>
    </w:p>
    <w:p w:rsidR="00D37A34" w:rsidRDefault="00D37A34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значимыми являются боевые традиции ВС РФ:</w:t>
      </w:r>
    </w:p>
    <w:p w:rsidR="00D37A34" w:rsidRDefault="00D37A34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беззаветная преданность своей Родине и постоянная готовность к её защите;</w:t>
      </w:r>
    </w:p>
    <w:p w:rsidR="00D37A34" w:rsidRDefault="00D37A34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верность воинской присяге, и воинскому долгу, умение стойко переносить трудности военной службы;</w:t>
      </w:r>
    </w:p>
    <w:p w:rsidR="00D37A34" w:rsidRDefault="00D37A34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любовь к своей части, кораблю, воинской специальности;</w:t>
      </w:r>
    </w:p>
    <w:p w:rsidR="00D37A34" w:rsidRDefault="00D37A34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верность Боевому Знамени части, Военно-Морскому флагу корабля;</w:t>
      </w:r>
    </w:p>
    <w:p w:rsidR="00D37A34" w:rsidRDefault="00D37A34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войсковое товарищество и коллективизм;</w:t>
      </w:r>
    </w:p>
    <w:p w:rsidR="00D37A34" w:rsidRDefault="00D37A34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к командиру и защита его в бою;</w:t>
      </w:r>
    </w:p>
    <w:p w:rsidR="00D37A34" w:rsidRDefault="00D37A34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гуманитарное отношение к повреждённому врагу, населению побеждённых стран и пленным;</w:t>
      </w:r>
    </w:p>
    <w:p w:rsidR="00D37A34" w:rsidRDefault="00D37A34" w:rsidP="00B5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к овладению военно-профессиональными знаниями</w:t>
      </w:r>
      <w:r w:rsidR="006347D9">
        <w:rPr>
          <w:rFonts w:ascii="Times New Roman" w:hAnsi="Times New Roman" w:cs="Times New Roman"/>
          <w:sz w:val="28"/>
          <w:szCs w:val="28"/>
        </w:rPr>
        <w:t>, совершенствованию воинского мастерства, поддержание постоянной боевой готовности своей части, корабля.</w:t>
      </w:r>
    </w:p>
    <w:p w:rsidR="00D37A34" w:rsidRPr="00B52459" w:rsidRDefault="00D37A34" w:rsidP="00B52459">
      <w:pPr>
        <w:rPr>
          <w:rFonts w:ascii="Times New Roman" w:hAnsi="Times New Roman" w:cs="Times New Roman"/>
          <w:sz w:val="28"/>
          <w:szCs w:val="28"/>
        </w:rPr>
      </w:pPr>
    </w:p>
    <w:sectPr w:rsidR="00D37A34" w:rsidRPr="00B5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59"/>
    <w:rsid w:val="006347D9"/>
    <w:rsid w:val="006E699F"/>
    <w:rsid w:val="00956FA8"/>
    <w:rsid w:val="00B52459"/>
    <w:rsid w:val="00D3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59DD0-0094-4B82-9DB4-910099B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2020-09-22T00:38:00Z</dcterms:created>
  <dcterms:modified xsi:type="dcterms:W3CDTF">2020-09-22T09:41:00Z</dcterms:modified>
</cp:coreProperties>
</file>