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079" w:rsidRDefault="00CE01B4">
      <w:pPr>
        <w:spacing w:after="38" w:line="259" w:lineRule="auto"/>
        <w:ind w:left="-15" w:right="3462" w:firstLine="271"/>
        <w:jc w:val="left"/>
      </w:pPr>
      <w:r>
        <w:t>Лекция №4</w:t>
      </w:r>
      <w:r>
        <w:rPr>
          <w:b/>
        </w:rPr>
        <w:t xml:space="preserve"> </w:t>
      </w:r>
      <w:r>
        <w:rPr>
          <w:b/>
          <w:sz w:val="28"/>
        </w:rPr>
        <w:t>«</w:t>
      </w:r>
      <w:r>
        <w:rPr>
          <w:b/>
        </w:rPr>
        <w:t>Информационные ресурсы</w:t>
      </w:r>
      <w:r>
        <w:rPr>
          <w:b/>
          <w:sz w:val="28"/>
        </w:rPr>
        <w:t>»</w:t>
      </w:r>
      <w:r>
        <w:rPr>
          <w:b/>
        </w:rPr>
        <w:t xml:space="preserve"> Основные вопросы: </w:t>
      </w:r>
    </w:p>
    <w:p w:rsidR="00856079" w:rsidRDefault="00CE01B4">
      <w:pPr>
        <w:numPr>
          <w:ilvl w:val="0"/>
          <w:numId w:val="1"/>
        </w:numPr>
        <w:spacing w:after="14"/>
        <w:ind w:firstLine="360"/>
      </w:pPr>
      <w:r>
        <w:t xml:space="preserve">Информационные ресурсы. Определение. </w:t>
      </w:r>
    </w:p>
    <w:p w:rsidR="00856079" w:rsidRDefault="00CE01B4">
      <w:pPr>
        <w:numPr>
          <w:ilvl w:val="0"/>
          <w:numId w:val="1"/>
        </w:numPr>
        <w:spacing w:after="13"/>
        <w:ind w:firstLine="360"/>
      </w:pPr>
      <w:r>
        <w:t xml:space="preserve">Состав национальных информационных ресурсов </w:t>
      </w:r>
    </w:p>
    <w:p w:rsidR="00856079" w:rsidRDefault="00CE01B4">
      <w:pPr>
        <w:numPr>
          <w:ilvl w:val="0"/>
          <w:numId w:val="1"/>
        </w:numPr>
        <w:spacing w:after="12"/>
        <w:ind w:firstLine="360"/>
      </w:pPr>
      <w:r>
        <w:t xml:space="preserve">Рынок информационных ресурсов </w:t>
      </w:r>
    </w:p>
    <w:p w:rsidR="00856079" w:rsidRDefault="00CE01B4">
      <w:pPr>
        <w:numPr>
          <w:ilvl w:val="0"/>
          <w:numId w:val="1"/>
        </w:numPr>
        <w:spacing w:after="16"/>
        <w:ind w:firstLine="360"/>
      </w:pPr>
      <w:r>
        <w:t xml:space="preserve">Информационные услуги </w:t>
      </w:r>
      <w:r>
        <w:rPr>
          <w:b/>
        </w:rPr>
        <w:t xml:space="preserve">Ход лекции: </w:t>
      </w:r>
    </w:p>
    <w:p w:rsidR="00856079" w:rsidRDefault="00CE01B4">
      <w:pPr>
        <w:spacing w:after="0"/>
        <w:ind w:left="-15"/>
      </w:pPr>
      <w:r>
        <w:rPr>
          <w:b/>
        </w:rPr>
        <w:t>Ресурс</w:t>
      </w:r>
      <w:r>
        <w:rPr>
          <w:i/>
        </w:rPr>
        <w:t xml:space="preserve"> </w:t>
      </w:r>
      <w:r>
        <w:t xml:space="preserve">— это </w:t>
      </w:r>
      <w:r>
        <w:rPr>
          <w:i/>
        </w:rPr>
        <w:t>запас или источник некоторых средств</w:t>
      </w:r>
      <w:r>
        <w:t xml:space="preserve">. Всякое общество, государство, фирма или частное лицо имеет определенные ресурсы, необходимые для его жизнедеятельности. </w:t>
      </w:r>
    </w:p>
    <w:p w:rsidR="00856079" w:rsidRDefault="00CE01B4">
      <w:pPr>
        <w:spacing w:after="0"/>
        <w:ind w:left="-15"/>
      </w:pPr>
      <w:r>
        <w:t>Традиционными видами общественных ресурсов являются материальные ресурсы, сырьевые (природные) ресурсы, энергетические, трудовые, фин</w:t>
      </w:r>
      <w:r>
        <w:t xml:space="preserve">ансовые ресурсы. В дополнение к этому, одним из важнейших видов ресурсов современного общества являются </w:t>
      </w:r>
      <w:r>
        <w:rPr>
          <w:b/>
        </w:rPr>
        <w:t>информационные ресурсы</w:t>
      </w:r>
      <w:r>
        <w:t xml:space="preserve">. </w:t>
      </w:r>
    </w:p>
    <w:p w:rsidR="00856079" w:rsidRDefault="00CE01B4">
      <w:pPr>
        <w:ind w:left="-15"/>
      </w:pPr>
      <w:r>
        <w:t xml:space="preserve">Юридическая формула, принятая в Федеральном законе “Об информации, информатизации и защите информации”, гласит: </w:t>
      </w:r>
    </w:p>
    <w:p w:rsidR="00856079" w:rsidRDefault="00CE01B4">
      <w:pPr>
        <w:spacing w:after="0" w:line="268" w:lineRule="auto"/>
        <w:ind w:left="-15" w:right="-5"/>
      </w:pPr>
      <w:r>
        <w:t>“</w:t>
      </w:r>
      <w:r>
        <w:rPr>
          <w:b/>
        </w:rPr>
        <w:t>Информационны</w:t>
      </w:r>
      <w:r>
        <w:rPr>
          <w:b/>
        </w:rPr>
        <w:t>е ресурсы</w:t>
      </w:r>
      <w:r>
        <w:rPr>
          <w:i/>
        </w:rPr>
        <w:t xml:space="preserve"> — отдельные документы и отдельные массивы документов, документы и массивы документов в информационных системах (библиотеках, архивах, фондах, банках данных, других информационных системах</w:t>
      </w:r>
      <w:r>
        <w:t xml:space="preserve">)”. </w:t>
      </w:r>
    </w:p>
    <w:p w:rsidR="00856079" w:rsidRDefault="00CE01B4">
      <w:pPr>
        <w:spacing w:after="83"/>
        <w:ind w:left="-15"/>
      </w:pPr>
      <w:r>
        <w:t>Это определение дает юридическое основание для решения</w:t>
      </w:r>
      <w:r>
        <w:t xml:space="preserve"> проблемы охраны информационных ресурсов. </w:t>
      </w:r>
    </w:p>
    <w:p w:rsidR="00856079" w:rsidRDefault="00CE01B4">
      <w:pPr>
        <w:spacing w:after="86"/>
        <w:ind w:left="-15"/>
      </w:pPr>
      <w:r>
        <w:t>Вместе с тем, как и многие юридические формулы, данное определение сужает понятие, которое большинством людей воспринимается гораздо шире. При более широком подходе уместно относить к информационным ресурсам все н</w:t>
      </w:r>
      <w:r>
        <w:t xml:space="preserve">аучно-технические знания, произведения литературы и искусства, множество иной информации общественно-государственной значимости, зафиксированной в любой форме, на любом носителе информации, включая, разумеется, и те, о которых сказано в законе. </w:t>
      </w:r>
    </w:p>
    <w:p w:rsidR="00856079" w:rsidRDefault="00CE01B4">
      <w:pPr>
        <w:spacing w:after="0"/>
        <w:ind w:left="-15"/>
      </w:pPr>
      <w:r>
        <w:t>Информацио</w:t>
      </w:r>
      <w:r>
        <w:t xml:space="preserve">нные ресурсы общества (национальные информационные ресурсы) в настоящее время рассматриваются как </w:t>
      </w:r>
      <w:r>
        <w:rPr>
          <w:b/>
        </w:rPr>
        <w:t>стратегические ресурсы</w:t>
      </w:r>
      <w:r>
        <w:t>, аналогичные по значимости ресурсам материальным, сырьевым, энергетическим, трудовым и финансовым. Однако между информационными ресурса</w:t>
      </w:r>
      <w:r>
        <w:t xml:space="preserve">ми и всякими иными существует одно важнейшее различие: </w:t>
      </w:r>
      <w:r>
        <w:rPr>
          <w:i/>
        </w:rPr>
        <w:t xml:space="preserve">всякий ресурс, кроме информационного, после использования исчезает </w:t>
      </w:r>
      <w:r>
        <w:t>(сожженное топливо, израсходованные финансы и т.п.), а информационный ресурс остается, им можно пользоваться многократно, он копируетс</w:t>
      </w:r>
      <w:r>
        <w:t xml:space="preserve">я без ограничений. </w:t>
      </w:r>
    </w:p>
    <w:p w:rsidR="00856079" w:rsidRDefault="00CE01B4">
      <w:pPr>
        <w:spacing w:after="0" w:line="268" w:lineRule="auto"/>
        <w:ind w:left="-15" w:right="-5"/>
      </w:pPr>
      <w:r>
        <w:t xml:space="preserve">Со временем значимость информационных ресурсов возрастает. Об этом свидетельствует, в частности, тот факт, что </w:t>
      </w:r>
      <w:r>
        <w:rPr>
          <w:i/>
        </w:rPr>
        <w:t>они становятся товаром, совокупная стоимость которого на рынке сопоставима со стоимостью традиционных ресурсов.</w:t>
      </w:r>
      <w:r>
        <w:t xml:space="preserve"> </w:t>
      </w:r>
    </w:p>
    <w:p w:rsidR="00856079" w:rsidRDefault="00CE01B4">
      <w:pPr>
        <w:spacing w:after="0" w:line="259" w:lineRule="auto"/>
        <w:ind w:left="2096" w:hanging="10"/>
        <w:jc w:val="left"/>
      </w:pPr>
      <w:r>
        <w:rPr>
          <w:b/>
        </w:rPr>
        <w:t>Состав нацио</w:t>
      </w:r>
      <w:r>
        <w:rPr>
          <w:b/>
        </w:rPr>
        <w:t xml:space="preserve">нальных информационных ресурсов </w:t>
      </w:r>
    </w:p>
    <w:p w:rsidR="00856079" w:rsidRDefault="00CE01B4">
      <w:pPr>
        <w:ind w:left="-15"/>
      </w:pPr>
      <w:r>
        <w:t xml:space="preserve">Любая попытка дать некую классификацию информационных ресурсов общества оказывается обреченной на неполный результат. </w:t>
      </w:r>
    </w:p>
    <w:p w:rsidR="00856079" w:rsidRDefault="00CE01B4">
      <w:pPr>
        <w:ind w:left="271" w:firstLine="0"/>
      </w:pPr>
      <w:r>
        <w:t xml:space="preserve">В основу классификации можно положить: </w:t>
      </w:r>
    </w:p>
    <w:p w:rsidR="00856079" w:rsidRDefault="00CE01B4">
      <w:pPr>
        <w:spacing w:after="83"/>
        <w:ind w:left="-15"/>
      </w:pPr>
      <w:r>
        <w:t xml:space="preserve">· отраслевой принцип (по виду науки, промышленности, социальной сферы, т.е. того, к чему относится информация); </w:t>
      </w:r>
    </w:p>
    <w:p w:rsidR="00856079" w:rsidRDefault="00CE01B4">
      <w:pPr>
        <w:spacing w:after="83"/>
        <w:ind w:left="-15"/>
      </w:pPr>
      <w:r>
        <w:t xml:space="preserve">· форму представления (по виду носителей, степени </w:t>
      </w:r>
      <w:proofErr w:type="spellStart"/>
      <w:r>
        <w:t>формализованности</w:t>
      </w:r>
      <w:proofErr w:type="spellEnd"/>
      <w:r>
        <w:t xml:space="preserve">, наличию дополнительного описания и пр.). </w:t>
      </w:r>
    </w:p>
    <w:p w:rsidR="00856079" w:rsidRDefault="00CE01B4">
      <w:pPr>
        <w:ind w:left="-15"/>
      </w:pPr>
      <w:r>
        <w:lastRenderedPageBreak/>
        <w:t>Внутри каждого класса можно пров</w:t>
      </w:r>
      <w:r>
        <w:t xml:space="preserve">одить дополнительное, более детальное разделение. Например, ресурсы Интернета можно разделять по их назначению и по формам представления: сервисная информация, библиографическая информация, материалы телеконференций, программное обеспечение, видео и т.д. </w:t>
      </w:r>
    </w:p>
    <w:p w:rsidR="00856079" w:rsidRDefault="00CE01B4">
      <w:pPr>
        <w:spacing w:after="82"/>
        <w:ind w:left="-15"/>
      </w:pPr>
      <w:r>
        <w:t xml:space="preserve">Один из подходов к классификации национальных информационных ресурсов представлен на рисунке. </w:t>
      </w:r>
    </w:p>
    <w:p w:rsidR="00856079" w:rsidRDefault="00CE01B4">
      <w:pPr>
        <w:spacing w:after="83" w:line="259" w:lineRule="auto"/>
        <w:ind w:left="0" w:right="1486" w:firstLine="0"/>
        <w:jc w:val="right"/>
      </w:pPr>
      <w:r>
        <w:rPr>
          <w:noProof/>
        </w:rPr>
        <w:drawing>
          <wp:inline distT="0" distB="0" distL="0" distR="0">
            <wp:extent cx="3810000" cy="3200400"/>
            <wp:effectExtent l="0" t="0" r="0" b="0"/>
            <wp:docPr id="209" name="Picture 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Picture 20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856079" w:rsidRDefault="00CE01B4">
      <w:pPr>
        <w:spacing w:after="15"/>
        <w:ind w:left="-15"/>
      </w:pPr>
      <w:r>
        <w:t xml:space="preserve">Огромные информационные ресурсы сосредоточены в </w:t>
      </w:r>
      <w:r>
        <w:rPr>
          <w:i/>
        </w:rPr>
        <w:t>библиотеках</w:t>
      </w:r>
      <w:r>
        <w:t>. Пока еще доминируют традиционные (бумажные) формы их представления, но все больше библиотечных ре</w:t>
      </w:r>
      <w:r>
        <w:t xml:space="preserve">сурсов в последние годы переводится на цифровую (безбумажную) основу. </w:t>
      </w:r>
    </w:p>
    <w:p w:rsidR="00856079" w:rsidRDefault="00CE01B4">
      <w:pPr>
        <w:spacing w:after="13"/>
        <w:ind w:left="-15"/>
      </w:pPr>
      <w:r>
        <w:rPr>
          <w:i/>
        </w:rPr>
        <w:t>Архивы</w:t>
      </w:r>
      <w:r>
        <w:t xml:space="preserve"> скрывают материалы (иногда многовековые), связанные с историей и культурой страны. Объемы архивных материалов огромны и часто накапливаются быстрее, чем их удается обрабатывать. </w:t>
      </w:r>
    </w:p>
    <w:p w:rsidR="00CE01B4" w:rsidRDefault="00CE01B4" w:rsidP="00CE01B4">
      <w:pPr>
        <w:spacing w:after="86"/>
        <w:ind w:left="-15"/>
      </w:pPr>
      <w:r>
        <w:t>Программа, предоставляющая какие-либо услуги, называется сервером, а программа, использующая эти услуги, называется клиентом.</w:t>
      </w:r>
    </w:p>
    <w:p w:rsidR="00CE01B4" w:rsidRDefault="00CE01B4" w:rsidP="00CE01B4">
      <w:pPr>
        <w:spacing w:after="86"/>
        <w:ind w:left="-15"/>
      </w:pPr>
    </w:p>
    <w:p w:rsidR="00CE01B4" w:rsidRDefault="00CE01B4" w:rsidP="00CE01B4">
      <w:pPr>
        <w:spacing w:after="86"/>
        <w:ind w:left="-15"/>
      </w:pPr>
      <w:r>
        <w:t>Клиент находится на компьютере пользователя, а сервер – на соответствующем сервере сети.</w:t>
      </w:r>
    </w:p>
    <w:p w:rsidR="00CE01B4" w:rsidRDefault="00CE01B4" w:rsidP="00CE01B4">
      <w:pPr>
        <w:spacing w:after="86"/>
        <w:ind w:left="-15"/>
      </w:pPr>
    </w:p>
    <w:p w:rsidR="00CE01B4" w:rsidRDefault="00CE01B4" w:rsidP="00CE01B4">
      <w:pPr>
        <w:spacing w:after="86"/>
        <w:ind w:left="-15"/>
      </w:pPr>
      <w:r>
        <w:t>Сервер по командам клиента выполняет определенные действия, предоставляя услуги клиенту. Например, находит у себя на компьютере и пересылает запрошенный файл. Для предоставления услуг по такой схеме необходима слаженная работа обеих указанных программ.</w:t>
      </w:r>
    </w:p>
    <w:p w:rsidR="00CE01B4" w:rsidRDefault="00CE01B4" w:rsidP="00CE01B4">
      <w:pPr>
        <w:spacing w:after="86"/>
        <w:ind w:left="-15"/>
      </w:pPr>
    </w:p>
    <w:p w:rsidR="00CE01B4" w:rsidRDefault="00CE01B4" w:rsidP="00CE01B4">
      <w:pPr>
        <w:spacing w:after="86"/>
        <w:ind w:left="-15"/>
      </w:pPr>
      <w:r>
        <w:t>По такой схеме осуществляются почти все основные виды услуг в сети Интернет. Для каждого вида услуг в Интернет определяется свой протокол взаимодействия между клиентом и сервером.</w:t>
      </w:r>
    </w:p>
    <w:p w:rsidR="00CE01B4" w:rsidRDefault="00CE01B4" w:rsidP="00CE01B4">
      <w:pPr>
        <w:spacing w:after="86"/>
        <w:ind w:left="-15"/>
      </w:pPr>
    </w:p>
    <w:p w:rsidR="00CE01B4" w:rsidRDefault="00CE01B4" w:rsidP="00CE01B4">
      <w:pPr>
        <w:spacing w:after="86"/>
        <w:ind w:left="-15"/>
      </w:pPr>
      <w:r>
        <w:t>Удаленный доступ (</w:t>
      </w:r>
      <w:proofErr w:type="spellStart"/>
      <w:r>
        <w:t>telnet</w:t>
      </w:r>
      <w:proofErr w:type="spellEnd"/>
      <w:r>
        <w:t>)</w:t>
      </w:r>
    </w:p>
    <w:p w:rsidR="00CE01B4" w:rsidRDefault="00CE01B4" w:rsidP="00CE01B4">
      <w:pPr>
        <w:spacing w:after="86"/>
        <w:ind w:left="-15"/>
      </w:pPr>
    </w:p>
    <w:p w:rsidR="00CE01B4" w:rsidRDefault="00CE01B4" w:rsidP="00CE01B4">
      <w:pPr>
        <w:spacing w:after="86"/>
        <w:ind w:left="-15"/>
      </w:pPr>
      <w:r>
        <w:t>Это такой режим работы, в котором компьютер пользователя эмулирует терминал (клавиатуру, мышь, монитор) удаленного компьютера и пользователь может делать все то (или почти все), что можно делать, работая за тем удаленным компьютером. Сидя, например, в Москве, можно работать на мощном компьютере в США так, как если бы он стоял рядом.</w:t>
      </w:r>
    </w:p>
    <w:p w:rsidR="00CE01B4" w:rsidRDefault="00CE01B4" w:rsidP="00CE01B4">
      <w:pPr>
        <w:spacing w:after="86"/>
        <w:ind w:left="-15"/>
      </w:pPr>
    </w:p>
    <w:p w:rsidR="00CE01B4" w:rsidRDefault="00CE01B4" w:rsidP="00CE01B4">
      <w:pPr>
        <w:spacing w:after="86"/>
        <w:ind w:left="-15"/>
      </w:pPr>
      <w:r>
        <w:t>Передача файлов (</w:t>
      </w:r>
      <w:proofErr w:type="spellStart"/>
      <w:r>
        <w:t>ftp</w:t>
      </w:r>
      <w:proofErr w:type="spellEnd"/>
      <w:r>
        <w:t>)</w:t>
      </w:r>
    </w:p>
    <w:p w:rsidR="00CE01B4" w:rsidRDefault="00CE01B4" w:rsidP="00CE01B4">
      <w:pPr>
        <w:spacing w:after="86"/>
        <w:ind w:left="-15"/>
      </w:pPr>
    </w:p>
    <w:p w:rsidR="00CE01B4" w:rsidRDefault="00CE01B4" w:rsidP="00CE01B4">
      <w:pPr>
        <w:spacing w:after="86"/>
        <w:ind w:left="-15"/>
      </w:pPr>
      <w:r>
        <w:t xml:space="preserve">Эта служба Интернет позволяет подключаться к компьютерам сети, называемым </w:t>
      </w:r>
      <w:proofErr w:type="spellStart"/>
      <w:r>
        <w:t>ftp</w:t>
      </w:r>
      <w:proofErr w:type="spellEnd"/>
      <w:r>
        <w:t>-серверами, просматривать их папки и пересылать к себе на компьютер (копировать) нужные файлы (программы, документы, библиотеки компьютерных изображений и многое другое).</w:t>
      </w:r>
    </w:p>
    <w:p w:rsidR="00CE01B4" w:rsidRDefault="00CE01B4" w:rsidP="00CE01B4">
      <w:pPr>
        <w:spacing w:after="86"/>
        <w:ind w:left="-15"/>
      </w:pPr>
    </w:p>
    <w:p w:rsidR="00CE01B4" w:rsidRDefault="00CE01B4" w:rsidP="00CE01B4">
      <w:pPr>
        <w:spacing w:after="86"/>
        <w:ind w:left="-15"/>
      </w:pPr>
      <w:proofErr w:type="spellStart"/>
      <w:r>
        <w:t>Ftp</w:t>
      </w:r>
      <w:proofErr w:type="spellEnd"/>
      <w:r>
        <w:t xml:space="preserve"> – это сокращение английских слов </w:t>
      </w:r>
      <w:proofErr w:type="spellStart"/>
      <w:r>
        <w:t>File</w:t>
      </w:r>
      <w:proofErr w:type="spellEnd"/>
      <w:r>
        <w:t xml:space="preserve"> </w:t>
      </w:r>
      <w:proofErr w:type="spellStart"/>
      <w:r>
        <w:t>Transfer</w:t>
      </w:r>
      <w:proofErr w:type="spellEnd"/>
      <w:r>
        <w:t xml:space="preserve"> </w:t>
      </w:r>
      <w:proofErr w:type="spellStart"/>
      <w:r>
        <w:t>Protocol</w:t>
      </w:r>
      <w:proofErr w:type="spellEnd"/>
      <w:r>
        <w:t>, т.е. протокол передачи файлов.</w:t>
      </w:r>
    </w:p>
    <w:p w:rsidR="00CE01B4" w:rsidRDefault="00CE01B4" w:rsidP="00CE01B4">
      <w:pPr>
        <w:spacing w:after="86"/>
        <w:ind w:left="-15"/>
      </w:pPr>
    </w:p>
    <w:p w:rsidR="00CE01B4" w:rsidRDefault="00CE01B4" w:rsidP="00CE01B4">
      <w:pPr>
        <w:spacing w:after="86"/>
        <w:ind w:left="-15"/>
      </w:pPr>
      <w:r>
        <w:t>Электронная почта (E-</w:t>
      </w:r>
      <w:proofErr w:type="spellStart"/>
      <w:r>
        <w:t>mail</w:t>
      </w:r>
      <w:proofErr w:type="spellEnd"/>
      <w:r>
        <w:t>)</w:t>
      </w:r>
    </w:p>
    <w:p w:rsidR="00CE01B4" w:rsidRDefault="00CE01B4" w:rsidP="00CE01B4">
      <w:pPr>
        <w:spacing w:after="86"/>
        <w:ind w:left="-15"/>
      </w:pPr>
    </w:p>
    <w:p w:rsidR="00CE01B4" w:rsidRDefault="00CE01B4" w:rsidP="00CE01B4">
      <w:pPr>
        <w:spacing w:after="86"/>
        <w:ind w:left="-15"/>
      </w:pPr>
      <w:r>
        <w:t>Эта служба позволяет пользователям сети Интернет обмениваться между собой письменными сообщениями. Каждый пользователь сети, использующий E-</w:t>
      </w:r>
      <w:proofErr w:type="spellStart"/>
      <w:r>
        <w:t>mail</w:t>
      </w:r>
      <w:proofErr w:type="spellEnd"/>
      <w:r>
        <w:t>, имеет свой адрес (смотри выше раздел «Адресация пользователей на компьютерах сети»), который указывается в отправляемых ему письмах.</w:t>
      </w:r>
    </w:p>
    <w:p w:rsidR="00CE01B4" w:rsidRDefault="00CE01B4" w:rsidP="00CE01B4">
      <w:pPr>
        <w:spacing w:after="86"/>
        <w:ind w:left="-15"/>
      </w:pPr>
    </w:p>
    <w:p w:rsidR="00CE01B4" w:rsidRDefault="00CE01B4" w:rsidP="00CE01B4">
      <w:pPr>
        <w:spacing w:after="86"/>
        <w:ind w:left="-15"/>
      </w:pPr>
      <w:r>
        <w:t>При необходимости к отправляемому письму можно присоединять любые файлы (текстовые, графические и т.п.). Эту возможность можно рассматривать как аналог пересылки бандеролей по обычной почте.</w:t>
      </w:r>
    </w:p>
    <w:p w:rsidR="00CE01B4" w:rsidRDefault="00CE01B4" w:rsidP="00CE01B4">
      <w:pPr>
        <w:spacing w:after="86"/>
        <w:ind w:left="-15"/>
      </w:pPr>
    </w:p>
    <w:p w:rsidR="00CE01B4" w:rsidRDefault="00CE01B4" w:rsidP="00CE01B4">
      <w:pPr>
        <w:spacing w:after="86"/>
        <w:ind w:left="-15"/>
      </w:pPr>
      <w:r>
        <w:t>Телеконференции (</w:t>
      </w:r>
      <w:proofErr w:type="spellStart"/>
      <w:r>
        <w:t>UseNet</w:t>
      </w:r>
      <w:proofErr w:type="spellEnd"/>
      <w:r>
        <w:t>)</w:t>
      </w:r>
    </w:p>
    <w:p w:rsidR="00CE01B4" w:rsidRDefault="00CE01B4" w:rsidP="00CE01B4">
      <w:pPr>
        <w:spacing w:after="86"/>
        <w:ind w:left="-15"/>
      </w:pPr>
    </w:p>
    <w:p w:rsidR="00CE01B4" w:rsidRDefault="00CE01B4" w:rsidP="00CE01B4">
      <w:pPr>
        <w:spacing w:after="86"/>
        <w:ind w:left="-15"/>
      </w:pPr>
      <w:r>
        <w:t xml:space="preserve">Данная служба Интернет позволяет пользователям сети объединяться в группы с целью обмена между собой информацией по определенной тематике. Каждая такая группа имеет </w:t>
      </w:r>
      <w:proofErr w:type="gramStart"/>
      <w:r>
        <w:t>свой электронный адрес</w:t>
      </w:r>
      <w:proofErr w:type="gramEnd"/>
      <w:r>
        <w:t xml:space="preserve"> и любой участник может направлять сообщения всем остальным участникам данной группы (данной телеконференции).</w:t>
      </w:r>
    </w:p>
    <w:p w:rsidR="00CE01B4" w:rsidRDefault="00CE01B4" w:rsidP="00CE01B4">
      <w:pPr>
        <w:spacing w:after="86"/>
        <w:ind w:left="-15"/>
      </w:pPr>
    </w:p>
    <w:p w:rsidR="00CE01B4" w:rsidRDefault="00CE01B4" w:rsidP="00CE01B4">
      <w:pPr>
        <w:spacing w:after="86"/>
        <w:ind w:left="-15"/>
      </w:pPr>
      <w:r>
        <w:t>Таких групп в настоящее время очень много. Они организованы в виде категорий и подкатегорий.</w:t>
      </w:r>
    </w:p>
    <w:p w:rsidR="00CE01B4" w:rsidRDefault="00CE01B4" w:rsidP="00CE01B4">
      <w:pPr>
        <w:spacing w:after="86"/>
        <w:ind w:left="-15"/>
      </w:pPr>
    </w:p>
    <w:p w:rsidR="00CE01B4" w:rsidRDefault="00CE01B4" w:rsidP="00CE01B4">
      <w:pPr>
        <w:spacing w:after="86"/>
        <w:ind w:left="-15"/>
      </w:pPr>
      <w:r>
        <w:t>Диалоговое общение (IRC, ICQ)</w:t>
      </w:r>
    </w:p>
    <w:p w:rsidR="00CE01B4" w:rsidRDefault="00CE01B4" w:rsidP="00CE01B4">
      <w:pPr>
        <w:spacing w:after="86"/>
        <w:ind w:left="-15"/>
      </w:pPr>
    </w:p>
    <w:p w:rsidR="00CE01B4" w:rsidRDefault="00CE01B4" w:rsidP="00CE01B4">
      <w:pPr>
        <w:spacing w:after="86"/>
        <w:ind w:left="-15"/>
      </w:pPr>
      <w:r>
        <w:t>Эти средства обеспечивают возможность общения пользователей сети Интернет в реальном масштабе времени. Информация, набираемая одним пользователем, практически без задержки воспроизводится на экране компьютера другого пользователя.</w:t>
      </w:r>
    </w:p>
    <w:p w:rsidR="00CE01B4" w:rsidRDefault="00CE01B4" w:rsidP="00CE01B4">
      <w:pPr>
        <w:spacing w:after="86"/>
        <w:ind w:left="-15"/>
      </w:pPr>
    </w:p>
    <w:p w:rsidR="00CE01B4" w:rsidRDefault="00CE01B4" w:rsidP="00CE01B4">
      <w:pPr>
        <w:spacing w:after="86"/>
        <w:ind w:left="-15"/>
      </w:pPr>
      <w:r>
        <w:t>Имеется возможность передавать не только текстовые сообщения, но и аудио и видео информацию.</w:t>
      </w:r>
    </w:p>
    <w:p w:rsidR="00CE01B4" w:rsidRDefault="00CE01B4" w:rsidP="00CE01B4">
      <w:pPr>
        <w:spacing w:after="86"/>
        <w:ind w:left="-15"/>
      </w:pPr>
    </w:p>
    <w:p w:rsidR="00CE01B4" w:rsidRDefault="00CE01B4" w:rsidP="00CE01B4">
      <w:pPr>
        <w:spacing w:after="86"/>
        <w:ind w:left="-15"/>
      </w:pPr>
      <w:r>
        <w:t xml:space="preserve">Всемирная паутина (WWW –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Wide</w:t>
      </w:r>
      <w:proofErr w:type="spellEnd"/>
      <w:r>
        <w:t xml:space="preserve"> </w:t>
      </w:r>
      <w:proofErr w:type="spellStart"/>
      <w:r>
        <w:t>Web</w:t>
      </w:r>
      <w:proofErr w:type="spellEnd"/>
      <w:r>
        <w:t>)</w:t>
      </w:r>
    </w:p>
    <w:p w:rsidR="00CE01B4" w:rsidRDefault="00CE01B4" w:rsidP="00CE01B4">
      <w:pPr>
        <w:spacing w:after="86"/>
        <w:ind w:left="-15"/>
      </w:pPr>
    </w:p>
    <w:p w:rsidR="00CE01B4" w:rsidRDefault="00CE01B4" w:rsidP="00CE01B4">
      <w:pPr>
        <w:spacing w:after="86"/>
        <w:ind w:left="-15"/>
      </w:pPr>
      <w:r>
        <w:t>Это наиболее развитая информационная служба Интернет. Она позволяет пользователям сети получать различные документы, содержащие текстовую, графическую, аудио и видео информацию.</w:t>
      </w:r>
    </w:p>
    <w:p w:rsidR="00CE01B4" w:rsidRDefault="00CE01B4" w:rsidP="00CE01B4">
      <w:pPr>
        <w:spacing w:after="86"/>
        <w:ind w:left="-15"/>
      </w:pPr>
    </w:p>
    <w:p w:rsidR="00CE01B4" w:rsidRDefault="00CE01B4" w:rsidP="00CE01B4">
      <w:pPr>
        <w:spacing w:after="86"/>
        <w:ind w:left="-15"/>
      </w:pPr>
      <w:r>
        <w:t>Посредством WWW можно обращаться к разнообразным информационным источникам, слушать музыку, смотреть видеофильмы.</w:t>
      </w:r>
    </w:p>
    <w:p w:rsidR="00CE01B4" w:rsidRDefault="00CE01B4" w:rsidP="00CE01B4">
      <w:pPr>
        <w:spacing w:after="86"/>
        <w:ind w:left="-15"/>
      </w:pPr>
    </w:p>
    <w:p w:rsidR="00CE01B4" w:rsidRDefault="00CE01B4" w:rsidP="00CE01B4">
      <w:pPr>
        <w:spacing w:after="86"/>
        <w:ind w:left="-15"/>
      </w:pPr>
      <w:r>
        <w:t>Адресация информационных ресурсов в Интернет</w:t>
      </w:r>
    </w:p>
    <w:p w:rsidR="00CE01B4" w:rsidRDefault="00CE01B4" w:rsidP="00CE01B4">
      <w:pPr>
        <w:spacing w:after="86"/>
        <w:ind w:left="-15"/>
      </w:pPr>
    </w:p>
    <w:p w:rsidR="00CE01B4" w:rsidRDefault="00CE01B4" w:rsidP="00CE01B4">
      <w:pPr>
        <w:spacing w:after="86"/>
        <w:ind w:left="-15"/>
      </w:pPr>
      <w:r>
        <w:t xml:space="preserve">Для указания нужного информационного ресурса (файла) в Интернет используются URL-адреса. Сокращение URL означает </w:t>
      </w:r>
      <w:proofErr w:type="spellStart"/>
      <w:r>
        <w:t>Uniform</w:t>
      </w:r>
      <w:proofErr w:type="spellEnd"/>
      <w:r>
        <w:t xml:space="preserve"> </w:t>
      </w:r>
      <w:proofErr w:type="spellStart"/>
      <w:r>
        <w:t>Resource</w:t>
      </w:r>
      <w:proofErr w:type="spellEnd"/>
      <w:r>
        <w:t xml:space="preserve"> </w:t>
      </w:r>
      <w:proofErr w:type="spellStart"/>
      <w:r>
        <w:t>Locator</w:t>
      </w:r>
      <w:proofErr w:type="spellEnd"/>
      <w:r>
        <w:t xml:space="preserve"> – универсальный определитель ресурса.</w:t>
      </w:r>
    </w:p>
    <w:p w:rsidR="00CE01B4" w:rsidRDefault="00CE01B4" w:rsidP="00CE01B4">
      <w:pPr>
        <w:spacing w:after="86"/>
        <w:ind w:left="-15"/>
      </w:pPr>
    </w:p>
    <w:p w:rsidR="00856079" w:rsidRDefault="00CE01B4" w:rsidP="00CE01B4">
      <w:pPr>
        <w:spacing w:after="86"/>
        <w:ind w:left="-15"/>
      </w:pPr>
      <w:r>
        <w:t xml:space="preserve">URL-адрес имеет следующий </w:t>
      </w:r>
      <w:proofErr w:type="spellStart"/>
      <w:proofErr w:type="gramStart"/>
      <w:r>
        <w:t>формат:</w:t>
      </w:r>
      <w:r>
        <w:t>Потребители</w:t>
      </w:r>
      <w:proofErr w:type="spellEnd"/>
      <w:proofErr w:type="gramEnd"/>
      <w:r>
        <w:t xml:space="preserve"> информации — это частные лица, органы власти всех уровней, а также фирмы и предприятия, которые сегодня без информации остались бы столь же недееспособными, как и без поставки сырь</w:t>
      </w:r>
      <w:r>
        <w:t xml:space="preserve">я. </w:t>
      </w:r>
    </w:p>
    <w:p w:rsidR="00CE01B4" w:rsidRDefault="00CE01B4">
      <w:pPr>
        <w:spacing w:after="86"/>
        <w:ind w:left="-15"/>
      </w:pPr>
    </w:p>
    <w:p w:rsidR="00CE01B4" w:rsidRDefault="00CE01B4">
      <w:pPr>
        <w:spacing w:after="86"/>
        <w:ind w:left="-15"/>
      </w:pPr>
    </w:p>
    <w:p w:rsidR="00CE01B4" w:rsidRDefault="00CE01B4" w:rsidP="00CE01B4">
      <w:r>
        <w:rPr>
          <w:noProof/>
        </w:rPr>
        <w:drawing>
          <wp:inline distT="0" distB="0" distL="0" distR="0" wp14:anchorId="5D3890BE" wp14:editId="01D2784A">
            <wp:extent cx="4267200" cy="2419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8269" t="20769" r="9936" b="14103"/>
                    <a:stretch/>
                  </pic:blipFill>
                  <pic:spPr bwMode="auto">
                    <a:xfrm>
                      <a:off x="0" y="0"/>
                      <a:ext cx="4267200" cy="241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01B4" w:rsidRDefault="00CE01B4" w:rsidP="00CE01B4">
      <w:r>
        <w:lastRenderedPageBreak/>
        <w:t>Интерактивные тесты</w:t>
      </w:r>
      <w:bookmarkStart w:id="0" w:name="_GoBack"/>
      <w:bookmarkEnd w:id="0"/>
    </w:p>
    <w:p w:rsidR="00CE01B4" w:rsidRDefault="00CE01B4" w:rsidP="00CE01B4">
      <w:hyperlink r:id="rId7" w:history="1">
        <w:r w:rsidRPr="00446933">
          <w:rPr>
            <w:rStyle w:val="a3"/>
          </w:rPr>
          <w:t>https://learningapps.org/249783</w:t>
        </w:r>
      </w:hyperlink>
    </w:p>
    <w:p w:rsidR="00CE01B4" w:rsidRDefault="00CE01B4" w:rsidP="00CE01B4">
      <w:hyperlink r:id="rId8" w:history="1">
        <w:r w:rsidRPr="00446933">
          <w:rPr>
            <w:rStyle w:val="a3"/>
          </w:rPr>
          <w:t>https://learningapps.org/25103397</w:t>
        </w:r>
      </w:hyperlink>
    </w:p>
    <w:p w:rsidR="00CE01B4" w:rsidRDefault="00CE01B4" w:rsidP="00CE01B4">
      <w:hyperlink r:id="rId9" w:history="1">
        <w:r w:rsidRPr="00446933">
          <w:rPr>
            <w:rStyle w:val="a3"/>
          </w:rPr>
          <w:t>https://learningapps.org/16685709</w:t>
        </w:r>
      </w:hyperlink>
    </w:p>
    <w:p w:rsidR="00CE01B4" w:rsidRDefault="00CE01B4" w:rsidP="00CE01B4">
      <w:hyperlink r:id="rId10" w:history="1">
        <w:r w:rsidRPr="00446933">
          <w:rPr>
            <w:rStyle w:val="a3"/>
          </w:rPr>
          <w:t>https://learningapps.org/1832939</w:t>
        </w:r>
      </w:hyperlink>
    </w:p>
    <w:p w:rsidR="00CE01B4" w:rsidRDefault="00CE01B4" w:rsidP="00CE01B4"/>
    <w:p w:rsidR="00CE01B4" w:rsidRDefault="00CE01B4" w:rsidP="00CE01B4"/>
    <w:p w:rsidR="00CE01B4" w:rsidRDefault="00CE01B4" w:rsidP="00CE01B4"/>
    <w:sectPr w:rsidR="00CE01B4">
      <w:pgSz w:w="11906" w:h="16838"/>
      <w:pgMar w:top="1182" w:right="844" w:bottom="130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43FC"/>
    <w:multiLevelType w:val="hybridMultilevel"/>
    <w:tmpl w:val="AB0EE380"/>
    <w:lvl w:ilvl="0" w:tplc="5384416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7E929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F804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82EE2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8C6A8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54BE7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9EB9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72CDC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92267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4C7A99"/>
    <w:multiLevelType w:val="hybridMultilevel"/>
    <w:tmpl w:val="1FBE0DF0"/>
    <w:lvl w:ilvl="0" w:tplc="F1968F5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DE513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F0405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30FF5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AC49A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1AA38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F8FBC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1EF3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66DA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79"/>
    <w:rsid w:val="00856079"/>
    <w:rsid w:val="00CE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0EC2D"/>
  <w15:docId w15:val="{A4DB180B-7036-41F7-9A37-D9E24C00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2" w:line="269" w:lineRule="auto"/>
      <w:ind w:left="360" w:firstLine="26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97" w:lineRule="auto"/>
      <w:ind w:right="3462" w:firstLine="27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styleId="a3">
    <w:name w:val="Hyperlink"/>
    <w:basedOn w:val="a0"/>
    <w:uiPriority w:val="99"/>
    <w:unhideWhenUsed/>
    <w:rsid w:val="00CE01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251033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24978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learningapps.org/18329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166857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1092</Words>
  <Characters>6226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Вернова</dc:creator>
  <cp:keywords/>
  <cp:lastModifiedBy>виктор</cp:lastModifiedBy>
  <cp:revision>2</cp:revision>
  <dcterms:created xsi:type="dcterms:W3CDTF">2023-01-30T14:07:00Z</dcterms:created>
  <dcterms:modified xsi:type="dcterms:W3CDTF">2023-01-30T14:07:00Z</dcterms:modified>
</cp:coreProperties>
</file>